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4998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56"/>
        <w:gridCol w:w="1607"/>
        <w:gridCol w:w="1607"/>
        <w:gridCol w:w="1623"/>
      </w:tblGrid>
      <w:tr w14:paraId="127D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30589F8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  <w:tc>
          <w:tcPr>
            <w:tcW w:w="939" w:type="pct"/>
            <w:shd w:val="clear"/>
            <w:vAlign w:val="center"/>
          </w:tcPr>
          <w:p w14:paraId="6229D7B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10g</w:t>
            </w:r>
          </w:p>
        </w:tc>
        <w:tc>
          <w:tcPr>
            <w:tcW w:w="939" w:type="pct"/>
            <w:shd w:val="clear"/>
            <w:vAlign w:val="center"/>
          </w:tcPr>
          <w:p w14:paraId="4905D8B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20g</w:t>
            </w:r>
          </w:p>
        </w:tc>
        <w:tc>
          <w:tcPr>
            <w:tcW w:w="940" w:type="pct"/>
            <w:shd w:val="clear"/>
            <w:vAlign w:val="center"/>
          </w:tcPr>
          <w:p w14:paraId="426CB7A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30g</w:t>
            </w:r>
          </w:p>
        </w:tc>
      </w:tr>
      <w:tr w14:paraId="27B6A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32669C2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Model</w:t>
            </w:r>
          </w:p>
        </w:tc>
        <w:tc>
          <w:tcPr>
            <w:tcW w:w="939" w:type="pct"/>
            <w:shd w:val="clear"/>
            <w:vAlign w:val="center"/>
          </w:tcPr>
          <w:p w14:paraId="4110301B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QRR0.01G/S</w:t>
            </w:r>
          </w:p>
        </w:tc>
        <w:tc>
          <w:tcPr>
            <w:tcW w:w="939" w:type="pct"/>
            <w:shd w:val="clear"/>
            <w:vAlign w:val="center"/>
          </w:tcPr>
          <w:p w14:paraId="6E72B7C0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QRR0.02G/S</w:t>
            </w:r>
          </w:p>
        </w:tc>
        <w:tc>
          <w:tcPr>
            <w:tcW w:w="940" w:type="pct"/>
            <w:shd w:val="clear"/>
            <w:vAlign w:val="center"/>
          </w:tcPr>
          <w:p w14:paraId="792B904C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QRR0.03G/S</w:t>
            </w:r>
          </w:p>
        </w:tc>
      </w:tr>
      <w:tr w14:paraId="6E3B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6C0BDE45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Agent dosage</w:t>
            </w:r>
          </w:p>
        </w:tc>
        <w:tc>
          <w:tcPr>
            <w:tcW w:w="939" w:type="pct"/>
            <w:shd w:val="clear"/>
            <w:vAlign w:val="center"/>
          </w:tcPr>
          <w:p w14:paraId="05679205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 g</w:t>
            </w:r>
          </w:p>
        </w:tc>
        <w:tc>
          <w:tcPr>
            <w:tcW w:w="939" w:type="pct"/>
            <w:shd w:val="clear"/>
            <w:vAlign w:val="center"/>
          </w:tcPr>
          <w:p w14:paraId="480BE98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 g</w:t>
            </w:r>
          </w:p>
        </w:tc>
        <w:tc>
          <w:tcPr>
            <w:tcW w:w="940" w:type="pct"/>
            <w:shd w:val="clear"/>
            <w:vAlign w:val="center"/>
          </w:tcPr>
          <w:p w14:paraId="72606D87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 g</w:t>
            </w:r>
          </w:p>
        </w:tc>
      </w:tr>
      <w:tr w14:paraId="36B9C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27C1127E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Protected volume*</w:t>
            </w:r>
          </w:p>
        </w:tc>
        <w:tc>
          <w:tcPr>
            <w:tcW w:w="939" w:type="pct"/>
            <w:shd w:val="clear"/>
            <w:vAlign w:val="center"/>
          </w:tcPr>
          <w:p w14:paraId="0F51E393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Up to 0.1 m³</w:t>
            </w:r>
          </w:p>
        </w:tc>
        <w:tc>
          <w:tcPr>
            <w:tcW w:w="939" w:type="pct"/>
            <w:shd w:val="clear"/>
            <w:vAlign w:val="center"/>
          </w:tcPr>
          <w:p w14:paraId="06FAE36E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Up to 0.2 m³</w:t>
            </w:r>
          </w:p>
        </w:tc>
        <w:tc>
          <w:tcPr>
            <w:tcW w:w="940" w:type="pct"/>
            <w:shd w:val="clear"/>
            <w:vAlign w:val="center"/>
          </w:tcPr>
          <w:p w14:paraId="10D95BCC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Up to 0.3 m³</w:t>
            </w:r>
          </w:p>
        </w:tc>
      </w:tr>
      <w:tr w14:paraId="772B2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237235F3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Aerosol generation duration</w:t>
            </w:r>
          </w:p>
        </w:tc>
        <w:tc>
          <w:tcPr>
            <w:tcW w:w="939" w:type="pct"/>
            <w:shd w:val="clear"/>
            <w:vAlign w:val="center"/>
          </w:tcPr>
          <w:p w14:paraId="7CB2CFBB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≤6 s</w:t>
            </w:r>
          </w:p>
        </w:tc>
        <w:tc>
          <w:tcPr>
            <w:tcW w:w="939" w:type="pct"/>
            <w:shd w:val="clear"/>
            <w:vAlign w:val="center"/>
          </w:tcPr>
          <w:p w14:paraId="45D0E5D3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≤6 s</w:t>
            </w:r>
          </w:p>
        </w:tc>
        <w:tc>
          <w:tcPr>
            <w:tcW w:w="940" w:type="pct"/>
            <w:shd w:val="clear"/>
            <w:vAlign w:val="center"/>
          </w:tcPr>
          <w:p w14:paraId="3867DC2D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≤6 s</w:t>
            </w:r>
          </w:p>
        </w:tc>
      </w:tr>
      <w:tr w14:paraId="60F32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091" w:type="pct"/>
            <w:shd w:val="clear"/>
            <w:vAlign w:val="center"/>
          </w:tcPr>
          <w:p w14:paraId="7E175E0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Service life</w:t>
            </w:r>
          </w:p>
        </w:tc>
        <w:tc>
          <w:tcPr>
            <w:tcW w:w="939" w:type="pct"/>
            <w:shd w:val="clear"/>
            <w:vAlign w:val="center"/>
          </w:tcPr>
          <w:p w14:paraId="19F60ED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10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years</w:t>
            </w:r>
          </w:p>
        </w:tc>
        <w:tc>
          <w:tcPr>
            <w:tcW w:w="939" w:type="pct"/>
            <w:shd w:val="clear"/>
            <w:vAlign w:val="center"/>
          </w:tcPr>
          <w:p w14:paraId="03EB3A8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10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years</w:t>
            </w:r>
          </w:p>
        </w:tc>
        <w:tc>
          <w:tcPr>
            <w:tcW w:w="940" w:type="pct"/>
            <w:shd w:val="clear"/>
            <w:vAlign w:val="center"/>
          </w:tcPr>
          <w:p w14:paraId="6ADC8DE7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10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years</w:t>
            </w:r>
          </w:p>
        </w:tc>
      </w:tr>
    </w:tbl>
    <w:p w14:paraId="0C7D29A2"/>
    <w:p w14:paraId="2E54EF33"/>
    <w:tbl>
      <w:tblPr>
        <w:tblW w:w="5000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03"/>
        <w:gridCol w:w="6193"/>
      </w:tblGrid>
      <w:tr w14:paraId="12540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1BAC38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  <w:tc>
          <w:tcPr>
            <w:tcW w:w="3661" w:type="pct"/>
            <w:shd w:val="clear"/>
            <w:vAlign w:val="center"/>
          </w:tcPr>
          <w:p w14:paraId="203BD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Details</w:t>
            </w:r>
          </w:p>
        </w:tc>
      </w:tr>
      <w:tr w14:paraId="047C3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3A26B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Activation method</w:t>
            </w:r>
          </w:p>
        </w:tc>
        <w:tc>
          <w:tcPr>
            <w:tcW w:w="3661" w:type="pct"/>
            <w:shd w:val="clear"/>
            <w:vAlign w:val="center"/>
          </w:tcPr>
          <w:p w14:paraId="1DE828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Thermal activation; no external power required</w:t>
            </w:r>
          </w:p>
        </w:tc>
      </w:tr>
      <w:tr w14:paraId="710A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2F9432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Activation temperature</w:t>
            </w:r>
          </w:p>
        </w:tc>
        <w:tc>
          <w:tcPr>
            <w:tcW w:w="3661" w:type="pct"/>
            <w:shd w:val="clear"/>
            <w:vAlign w:val="center"/>
          </w:tcPr>
          <w:p w14:paraId="2A8E3C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170°C</w:t>
            </w:r>
          </w:p>
        </w:tc>
      </w:tr>
      <w:tr w14:paraId="2120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47D913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Activation response</w:t>
            </w:r>
          </w:p>
        </w:tc>
        <w:tc>
          <w:tcPr>
            <w:tcW w:w="3661" w:type="pct"/>
            <w:shd w:val="clear"/>
            <w:vAlign w:val="center"/>
          </w:tcPr>
          <w:p w14:paraId="25A22E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Aerosol generation starts within 15 seconds after reaching the activation temperature</w:t>
            </w:r>
          </w:p>
        </w:tc>
      </w:tr>
      <w:tr w14:paraId="4CE85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72B1F2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Mounting options</w:t>
            </w:r>
          </w:p>
        </w:tc>
        <w:tc>
          <w:tcPr>
            <w:tcW w:w="3661" w:type="pct"/>
            <w:shd w:val="clear"/>
            <w:vAlign w:val="center"/>
          </w:tcPr>
          <w:p w14:paraId="774E28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 mm DIN-rail mounting or customized 3M adhesive side mounting</w:t>
            </w:r>
          </w:p>
        </w:tc>
      </w:tr>
      <w:tr w14:paraId="700CD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02463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Housing color</w:t>
            </w:r>
          </w:p>
        </w:tc>
        <w:tc>
          <w:tcPr>
            <w:tcW w:w="3661" w:type="pct"/>
            <w:shd w:val="clear"/>
            <w:vAlign w:val="center"/>
          </w:tcPr>
          <w:p w14:paraId="38BA27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Red</w:t>
            </w:r>
          </w:p>
        </w:tc>
      </w:tr>
      <w:tr w14:paraId="0DA56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7623A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Thermal probes</w:t>
            </w:r>
          </w:p>
        </w:tc>
        <w:tc>
          <w:tcPr>
            <w:tcW w:w="3661" w:type="pct"/>
            <w:shd w:val="clear"/>
            <w:vAlign w:val="center"/>
          </w:tcPr>
          <w:p w14:paraId="7878E3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Two probes, located at the top and bottom</w:t>
            </w:r>
          </w:p>
        </w:tc>
      </w:tr>
      <w:tr w14:paraId="53AA6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0D355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Probe cable length</w:t>
            </w:r>
          </w:p>
        </w:tc>
        <w:tc>
          <w:tcPr>
            <w:tcW w:w="3661" w:type="pct"/>
            <w:shd w:val="clear"/>
            <w:vAlign w:val="center"/>
          </w:tcPr>
          <w:p w14:paraId="22578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Standard: 10 cm per probe; customizable from 10 to 50 cm</w:t>
            </w:r>
          </w:p>
        </w:tc>
      </w:tr>
      <w:tr w14:paraId="5B0E1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2322E4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Operating temperature</w:t>
            </w:r>
          </w:p>
        </w:tc>
        <w:tc>
          <w:tcPr>
            <w:tcW w:w="3661" w:type="pct"/>
            <w:shd w:val="clear"/>
            <w:vAlign w:val="center"/>
          </w:tcPr>
          <w:p w14:paraId="7AA1F2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−50°C to +90°C</w:t>
            </w:r>
          </w:p>
        </w:tc>
      </w:tr>
      <w:tr w14:paraId="56B80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1285" w:type="pct"/>
            <w:shd w:val="clear"/>
            <w:vAlign w:val="center"/>
          </w:tcPr>
          <w:p w14:paraId="4FD690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Humidity tolerance</w:t>
            </w:r>
          </w:p>
        </w:tc>
        <w:tc>
          <w:tcPr>
            <w:tcW w:w="3661" w:type="pct"/>
            <w:shd w:val="clear"/>
            <w:vAlign w:val="center"/>
          </w:tcPr>
          <w:p w14:paraId="1F3458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&lt;95% RH, non-condensing</w:t>
            </w:r>
          </w:p>
        </w:tc>
      </w:tr>
    </w:tbl>
    <w:p w14:paraId="45E10C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A4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2026-10-01T10:06:45Z</dcterms:created>
  <dc:creator>86159</dc:creator>
  <cp:lastModifiedBy>WPS_1762933901</cp:lastModifiedBy>
  <dcterms:modified xsi:type="dcterms:W3CDTF">2026-10-01T10:07:30Z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eyJoZGlkIjoiYjVhZDMwOWNlOGQ0YzAyOWYxMDQ2OTFkMjgyZmYxNDYiLCJ1c2VySWQiOiIxNzY4NDY5NDg1In0=</vt:lpwstr>
  </property>
  <property fmtid="{D5CDD505-2E9C-101B-9397-08002B2CF9AE}" pid="4" name="ICV">
    <vt:lpwstr>D8B1131F8194475C83DE9B48E18D2432_12</vt:lpwstr>
  </property>
</Properties>
</file>